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 xml:space="preserve">Quiz date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: Tuesday 12/20/16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Review Sheet for Quiz on the First World War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historical terms people associate with the First World War?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historical terms people associate with the Second World War?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historical terms people associate with the Cold War?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was the First World War?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new weapons were introduced during the First World War?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many men died in the First World War?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causes of the First World War? Please define the mnemonic device M.A.I.N.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 were the central powers and who were the allies during the First World War?  Please draw a T-chart.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were some of the difficulties of being at soldier during the First World War?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event happened in Sarajevo the started the First World War?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the three monarchs in power during the First World War and where they ruled.  Which one had little power?  Who were the two who were autocrats?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an autocrat?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What’s a stalemate?  How did that happen in the First World War?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diplomacy?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8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militarism?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